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B0851" w14:textId="77777777" w:rsidR="00455853" w:rsidRPr="00455853" w:rsidRDefault="00455853" w:rsidP="00455853">
      <w:pPr>
        <w:spacing w:line="252" w:lineRule="auto"/>
        <w:rPr>
          <w:rFonts w:ascii="Calibri" w:eastAsia="Times New Roman" w:hAnsi="Calibri" w:cs="Calibri"/>
          <w:b/>
          <w:bCs/>
          <w:color w:val="000000"/>
          <w:sz w:val="32"/>
          <w:szCs w:val="32"/>
          <w:u w:val="single"/>
          <w:lang w:eastAsia="en-GB"/>
        </w:rPr>
      </w:pPr>
      <w:r w:rsidRPr="00455853">
        <w:rPr>
          <w:rFonts w:ascii="Calibri" w:eastAsia="Times New Roman" w:hAnsi="Calibri" w:cs="Calibri"/>
          <w:b/>
          <w:bCs/>
          <w:color w:val="000000"/>
          <w:sz w:val="32"/>
          <w:szCs w:val="32"/>
          <w:u w:val="single"/>
          <w:lang w:eastAsia="en-GB"/>
        </w:rPr>
        <w:t>Tender Text, AVK 879/100X99-001</w:t>
      </w:r>
    </w:p>
    <w:p w14:paraId="621AC7E4"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38736613" w14:textId="77777777" w:rsidR="00455853" w:rsidRPr="00455853" w:rsidRDefault="00455853" w:rsidP="00455853">
      <w:pPr>
        <w:spacing w:line="252" w:lineRule="auto"/>
        <w:rPr>
          <w:rFonts w:ascii="Calibri" w:eastAsia="Times New Roman" w:hAnsi="Calibri" w:cs="Calibri"/>
          <w:b/>
          <w:bCs/>
          <w:color w:val="000000"/>
          <w:sz w:val="24"/>
          <w:szCs w:val="24"/>
          <w:lang w:eastAsia="en-GB"/>
        </w:rPr>
      </w:pPr>
      <w:r w:rsidRPr="00455853">
        <w:rPr>
          <w:rFonts w:ascii="Calibri" w:eastAsia="Times New Roman" w:hAnsi="Calibri" w:cs="Calibri"/>
          <w:b/>
          <w:bCs/>
          <w:color w:val="000000"/>
          <w:sz w:val="24"/>
          <w:szCs w:val="24"/>
          <w:lang w:eastAsia="en-GB"/>
        </w:rPr>
        <w:t>1.   Range</w:t>
      </w:r>
    </w:p>
    <w:p w14:paraId="3E1FB521"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DN 50-600, PN10/16</w:t>
      </w:r>
    </w:p>
    <w:p w14:paraId="61747EBD"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4D2F0B00" w14:textId="77777777" w:rsidR="00455853" w:rsidRPr="00455853" w:rsidRDefault="00455853" w:rsidP="00455853">
      <w:pPr>
        <w:spacing w:line="252" w:lineRule="auto"/>
        <w:rPr>
          <w:rFonts w:ascii="Calibri" w:eastAsia="Times New Roman" w:hAnsi="Calibri" w:cs="Calibri"/>
          <w:b/>
          <w:bCs/>
          <w:color w:val="000000"/>
          <w:sz w:val="24"/>
          <w:szCs w:val="24"/>
          <w:lang w:eastAsia="en-GB"/>
        </w:rPr>
      </w:pPr>
      <w:r w:rsidRPr="00455853">
        <w:rPr>
          <w:rFonts w:ascii="Calibri" w:eastAsia="Times New Roman" w:hAnsi="Calibri" w:cs="Calibri"/>
          <w:b/>
          <w:bCs/>
          <w:color w:val="000000"/>
          <w:sz w:val="24"/>
          <w:szCs w:val="24"/>
          <w:lang w:eastAsia="en-GB"/>
        </w:rPr>
        <w:t>2.   Product Description</w:t>
      </w:r>
    </w:p>
    <w:p w14:paraId="20C5DFE2"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General</w:t>
      </w:r>
    </w:p>
    <w:p w14:paraId="622AB59E"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product shall be a flanged, diaphragm operated control valve with full bore and a parabolic plug.</w:t>
      </w:r>
    </w:p>
    <w:p w14:paraId="1B866A68"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fluid medium shall be water or other neutral liquids.</w:t>
      </w:r>
    </w:p>
    <w:p w14:paraId="0EACE2DD"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1987EBEA"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Body and coating</w:t>
      </w:r>
    </w:p>
    <w:p w14:paraId="0E722942"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4CA573C3"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Face to face shall be according to EN558 table 1 and flange drilling shall be according to EN1092.</w:t>
      </w:r>
    </w:p>
    <w:p w14:paraId="0256CED1"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5748ECA2"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Following information shall be cast into the body: </w:t>
      </w:r>
    </w:p>
    <w:p w14:paraId="23AAF259"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Manufacturer's brand</w:t>
      </w:r>
    </w:p>
    <w:p w14:paraId="70201599"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Size</w:t>
      </w:r>
    </w:p>
    <w:p w14:paraId="19E9838C"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Pressure class</w:t>
      </w:r>
    </w:p>
    <w:p w14:paraId="2E685A2B"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Cast material</w:t>
      </w:r>
    </w:p>
    <w:p w14:paraId="7457E1F5"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6A847900"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Following information shall be shown on the label:</w:t>
      </w:r>
    </w:p>
    <w:p w14:paraId="7722DEB9"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Bar code</w:t>
      </w:r>
    </w:p>
    <w:p w14:paraId="0FC7445D"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Product number</w:t>
      </w:r>
    </w:p>
    <w:p w14:paraId="6A965FA7"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25E06887"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Trim Materials</w:t>
      </w:r>
    </w:p>
    <w:p w14:paraId="2D16DB3C"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Pilot and main valve parts like seat, plug, etc., shall be made of stainless steel AISI 304.</w:t>
      </w:r>
    </w:p>
    <w:p w14:paraId="60E55E9E"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5A6BBAB9"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Diaphragm support and adjoining spacer shall be ductile iron.</w:t>
      </w:r>
    </w:p>
    <w:p w14:paraId="71E7378D"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Sealing parts shall be drinking water approved rubber EPDM/WRAS.</w:t>
      </w:r>
    </w:p>
    <w:p w14:paraId="4E4B0F16"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308EAA5E"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Control mode</w:t>
      </w:r>
    </w:p>
    <w:p w14:paraId="6C2A96C9"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control mode shall be pressure reducing, downstream.</w:t>
      </w:r>
    </w:p>
    <w:p w14:paraId="38E79787"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27ACEF49"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Operation</w:t>
      </w:r>
    </w:p>
    <w:p w14:paraId="306483C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valve trim shall be able to regulate without cavitation damaging the plug and seat.</w:t>
      </w:r>
    </w:p>
    <w:p w14:paraId="1B217032"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Maximum operating temperature shall be at least 70°C.</w:t>
      </w:r>
    </w:p>
    <w:p w14:paraId="6CD9F964"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01415942"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Additional features</w:t>
      </w:r>
    </w:p>
    <w:p w14:paraId="4309EA0E"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Visual position indicator with acrylic glass protection as option</w:t>
      </w:r>
    </w:p>
    <w:p w14:paraId="6E64F3F3"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31EFA6EA" w14:textId="77777777" w:rsidR="00455853" w:rsidRPr="00455853" w:rsidRDefault="00455853" w:rsidP="00455853">
      <w:pPr>
        <w:spacing w:line="252" w:lineRule="auto"/>
        <w:rPr>
          <w:rFonts w:ascii="Calibri" w:eastAsia="Times New Roman" w:hAnsi="Calibri" w:cs="Calibri"/>
          <w:b/>
          <w:bCs/>
          <w:color w:val="000000"/>
          <w:sz w:val="18"/>
          <w:szCs w:val="18"/>
          <w:lang w:eastAsia="en-GB"/>
        </w:rPr>
      </w:pPr>
      <w:r w:rsidRPr="00455853">
        <w:rPr>
          <w:rFonts w:ascii="Calibri" w:eastAsia="Times New Roman" w:hAnsi="Calibri" w:cs="Calibri"/>
          <w:b/>
          <w:bCs/>
          <w:color w:val="000000"/>
          <w:sz w:val="18"/>
          <w:szCs w:val="18"/>
          <w:lang w:eastAsia="en-GB"/>
        </w:rPr>
        <w:t>Quality</w:t>
      </w:r>
    </w:p>
    <w:p w14:paraId="51E33FBD"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1611229C"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2A697232" w14:textId="77777777" w:rsidR="00455853" w:rsidRPr="00455853" w:rsidRDefault="00455853" w:rsidP="00455853">
      <w:pPr>
        <w:spacing w:line="252" w:lineRule="auto"/>
        <w:rPr>
          <w:rFonts w:ascii="Calibri" w:eastAsia="Times New Roman" w:hAnsi="Calibri" w:cs="Calibri"/>
          <w:b/>
          <w:bCs/>
          <w:color w:val="000000"/>
          <w:sz w:val="24"/>
          <w:szCs w:val="24"/>
          <w:lang w:eastAsia="en-GB"/>
        </w:rPr>
      </w:pPr>
      <w:r w:rsidRPr="00455853">
        <w:rPr>
          <w:rFonts w:ascii="Calibri" w:eastAsia="Times New Roman" w:hAnsi="Calibri" w:cs="Calibri"/>
          <w:b/>
          <w:bCs/>
          <w:color w:val="000000"/>
          <w:sz w:val="24"/>
          <w:szCs w:val="24"/>
          <w:lang w:eastAsia="en-GB"/>
        </w:rPr>
        <w:t>3.   Standards and Approvals</w:t>
      </w:r>
    </w:p>
    <w:p w14:paraId="2A4EB27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Design and testing shall be in accordance with following:</w:t>
      </w:r>
    </w:p>
    <w:p w14:paraId="28226CC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EN 1074-5 (water supply, control valves)</w:t>
      </w:r>
    </w:p>
    <w:p w14:paraId="4BB4FD4B" w14:textId="77777777" w:rsidR="00455853" w:rsidRPr="00455853" w:rsidRDefault="00455853" w:rsidP="00455853">
      <w:pPr>
        <w:spacing w:line="252" w:lineRule="auto"/>
        <w:rPr>
          <w:rFonts w:ascii="Calibri" w:eastAsia="Times New Roman" w:hAnsi="Calibri" w:cs="Calibri"/>
          <w:color w:val="000000"/>
          <w:sz w:val="20"/>
          <w:szCs w:val="20"/>
          <w:lang w:val="da-DK" w:eastAsia="en-GB"/>
        </w:rPr>
      </w:pPr>
      <w:r w:rsidRPr="00455853">
        <w:rPr>
          <w:rFonts w:ascii="Calibri" w:eastAsia="Times New Roman" w:hAnsi="Calibri" w:cs="Calibri"/>
          <w:color w:val="000000"/>
          <w:sz w:val="20"/>
          <w:szCs w:val="20"/>
          <w:lang w:eastAsia="en-GB"/>
        </w:rPr>
        <w:t xml:space="preserve">  </w:t>
      </w:r>
      <w:r w:rsidRPr="00455853">
        <w:rPr>
          <w:rFonts w:ascii="Calibri" w:eastAsia="Times New Roman" w:hAnsi="Calibri" w:cs="Calibri"/>
          <w:color w:val="000000"/>
          <w:sz w:val="20"/>
          <w:szCs w:val="20"/>
          <w:lang w:val="da-DK" w:eastAsia="en-GB"/>
        </w:rPr>
        <w:t>- EN1092 (flange dimensions)</w:t>
      </w:r>
    </w:p>
    <w:p w14:paraId="7965F3A5" w14:textId="77777777" w:rsidR="00455853" w:rsidRPr="00455853" w:rsidRDefault="00455853" w:rsidP="00455853">
      <w:pPr>
        <w:spacing w:line="252" w:lineRule="auto"/>
        <w:rPr>
          <w:rFonts w:ascii="Calibri" w:eastAsia="Times New Roman" w:hAnsi="Calibri" w:cs="Calibri"/>
          <w:color w:val="000000"/>
          <w:sz w:val="20"/>
          <w:szCs w:val="20"/>
          <w:lang w:val="da-DK" w:eastAsia="en-GB"/>
        </w:rPr>
      </w:pPr>
      <w:r w:rsidRPr="00455853">
        <w:rPr>
          <w:rFonts w:ascii="Calibri" w:eastAsia="Times New Roman" w:hAnsi="Calibri" w:cs="Calibri"/>
          <w:color w:val="000000"/>
          <w:sz w:val="20"/>
          <w:szCs w:val="20"/>
          <w:lang w:val="da-DK" w:eastAsia="en-GB"/>
        </w:rPr>
        <w:t xml:space="preserve">  - EN 12266 (test pressure)</w:t>
      </w:r>
    </w:p>
    <w:p w14:paraId="5740F322"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val="da-DK" w:eastAsia="en-GB"/>
        </w:rPr>
        <w:t xml:space="preserve">   </w:t>
      </w:r>
      <w:r w:rsidRPr="00455853">
        <w:rPr>
          <w:rFonts w:ascii="Calibri" w:eastAsia="Times New Roman" w:hAnsi="Calibri" w:cs="Calibri"/>
          <w:color w:val="000000"/>
          <w:sz w:val="20"/>
          <w:szCs w:val="20"/>
          <w:lang w:eastAsia="en-GB"/>
        </w:rPr>
        <w:t>-EN 558 (face-to-face)</w:t>
      </w:r>
    </w:p>
    <w:p w14:paraId="71BC324B"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5BE26A5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Materials shall be according to:</w:t>
      </w:r>
    </w:p>
    <w:p w14:paraId="1817938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EN 10088 (stainless steel)</w:t>
      </w:r>
    </w:p>
    <w:p w14:paraId="5B848EA5"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lastRenderedPageBreak/>
        <w:t xml:space="preserve">  - EN 10213 (cast stainless steel)</w:t>
      </w:r>
    </w:p>
    <w:p w14:paraId="0761248A"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EN 1563 (cast iron)</w:t>
      </w:r>
    </w:p>
    <w:p w14:paraId="34C37862"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 GSK (coating)</w:t>
      </w:r>
      <w:r w:rsidRPr="00455853">
        <w:rPr>
          <w:rFonts w:ascii="Calibri" w:eastAsia="Times New Roman" w:hAnsi="Calibri" w:cs="Calibri"/>
          <w:color w:val="000000"/>
          <w:sz w:val="20"/>
          <w:szCs w:val="20"/>
          <w:lang w:eastAsia="en-GB"/>
        </w:rPr>
        <w:br/>
        <w:t xml:space="preserve">  - DIN 3476 (coating)</w:t>
      </w:r>
    </w:p>
    <w:p w14:paraId="49EE0E8F"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 xml:space="preserve"> </w:t>
      </w:r>
    </w:p>
    <w:p w14:paraId="4CB15E50" w14:textId="77777777" w:rsidR="00455853" w:rsidRPr="00455853" w:rsidRDefault="00455853" w:rsidP="00455853">
      <w:pPr>
        <w:spacing w:line="252" w:lineRule="auto"/>
        <w:rPr>
          <w:rFonts w:ascii="Calibri" w:eastAsia="Times New Roman" w:hAnsi="Calibri" w:cs="Calibri"/>
          <w:color w:val="000000"/>
          <w:sz w:val="20"/>
          <w:szCs w:val="20"/>
          <w:lang w:eastAsia="en-GB"/>
        </w:rPr>
      </w:pPr>
      <w:r w:rsidRPr="00455853">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455853" w:rsidRDefault="00141B92" w:rsidP="00455853">
      <w:pPr>
        <w:spacing w:line="252" w:lineRule="auto"/>
      </w:pPr>
    </w:p>
    <w:sectPr w:rsidR="00141B92" w:rsidRPr="00455853"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0BA65A16"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455853">
      <w:rPr>
        <w:noProof/>
        <w:sz w:val="16"/>
        <w:szCs w:val="16"/>
      </w:rPr>
      <w:t>tndtxt 879_100x99-001.docm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455853">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55853"/>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6634782">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2021-09-06T05:54:00Z</dcterms:created>
  <dcterms:modified xsi:type="dcterms:W3CDTF">2021-09-06T05:54:00Z</dcterms:modified>
</cp:coreProperties>
</file>